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EADC7" w14:textId="77777777" w:rsidR="00D90DF0" w:rsidRPr="00D90DF0" w:rsidRDefault="00D90DF0" w:rsidP="00D90DF0">
      <w:pPr>
        <w:pStyle w:val="GPSL3numberedclause"/>
        <w:numPr>
          <w:ilvl w:val="0"/>
          <w:numId w:val="0"/>
        </w:numPr>
        <w:rPr>
          <w:rFonts w:ascii="Arial" w:hAnsi="Arial"/>
          <w:b/>
          <w:sz w:val="36"/>
          <w:szCs w:val="36"/>
        </w:rPr>
      </w:pPr>
      <w:bookmarkStart w:id="0" w:name="_GoBack"/>
      <w:bookmarkEnd w:id="0"/>
    </w:p>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proofErr w:type="gramStart"/>
            <w:r w:rsidRPr="004A37A5">
              <w:rPr>
                <w:rFonts w:ascii="Arial" w:hAnsi="Arial"/>
                <w:sz w:val="24"/>
                <w:szCs w:val="24"/>
              </w:rPr>
              <w:t>in</w:t>
            </w:r>
            <w:proofErr w:type="gramEnd"/>
            <w:r w:rsidRPr="004A37A5">
              <w:rPr>
                <w:rFonts w:ascii="Arial" w:hAnsi="Arial"/>
                <w:sz w:val="24"/>
                <w:szCs w:val="24"/>
              </w:rPr>
              <w:t xml:space="preserve"> respect of Benchmarked Rates, that based on an analysis of Equivalent Data, the Benchmarked Rates, as compared to the range of prices for Comparable Deliverables, are within the top 25% in terms </w:t>
            </w:r>
            <w:r w:rsidRPr="004A37A5">
              <w:rPr>
                <w:rFonts w:ascii="Arial" w:hAnsi="Arial"/>
                <w:sz w:val="24"/>
                <w:szCs w:val="24"/>
              </w:rPr>
              <w:lastRenderedPageBreak/>
              <w:t>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w:t>
      </w:r>
      <w:r w:rsidRPr="004A37A5">
        <w:rPr>
          <w:rFonts w:ascii="Arial" w:hAnsi="Arial"/>
          <w:sz w:val="24"/>
          <w:szCs w:val="24"/>
        </w:rPr>
        <w:lastRenderedPageBreak/>
        <w:t xml:space="preserve">reasonably). Invoices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w:t>
      </w:r>
      <w:proofErr w:type="gramEnd"/>
      <w:r w:rsidRPr="004A37A5">
        <w:rPr>
          <w:rFonts w:ascii="Arial" w:hAnsi="Arial"/>
          <w:sz w:val="24"/>
          <w:szCs w:val="24"/>
        </w:rPr>
        <w:t xml:space="preserve"> description of how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are suggested then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must produce an amended draft plan and this Paragraph 3.2.3 shall apply to any amended draft plan.</w:t>
      </w:r>
      <w:bookmarkEnd w:id="3"/>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finalise</w:t>
      </w:r>
      <w:proofErr w:type="gramEnd"/>
      <w:r w:rsidRPr="004A37A5">
        <w:rPr>
          <w:rFonts w:ascii="Arial" w:hAnsi="Arial"/>
          <w:sz w:val="24"/>
          <w:szCs w:val="24"/>
        </w:rPr>
        <w:t xml:space="preserv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w:t>
      </w:r>
      <w:proofErr w:type="spellEnd"/>
      <w:r w:rsidRPr="004A37A5">
        <w:rPr>
          <w:rFonts w:ascii="Arial" w:hAnsi="Arial"/>
          <w:sz w:val="24"/>
          <w:szCs w:val="24"/>
        </w:rPr>
        <w:t xml:space="preserve">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determine</w:t>
      </w:r>
      <w:proofErr w:type="gramEnd"/>
      <w:r w:rsidRPr="004A37A5">
        <w:rPr>
          <w:rFonts w:ascii="Arial" w:hAnsi="Arial"/>
          <w:sz w:val="24"/>
          <w:szCs w:val="24"/>
        </w:rPr>
        <w:t xml:space="preserv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lastRenderedPageBreak/>
        <w:t xml:space="preserve">The Supplier shall use all reasonable endeavours and act in good faith to supply information required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4"/>
    </w:p>
    <w:p w14:paraId="680EAE07" w14:textId="19E261B4"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any</w:t>
      </w:r>
      <w:proofErr w:type="gramEnd"/>
      <w:r w:rsidRPr="004A37A5">
        <w:rPr>
          <w:rFonts w:ascii="Arial" w:hAnsi="Arial"/>
          <w:sz w:val="24"/>
          <w:szCs w:val="24"/>
        </w:rPr>
        <w:t xml:space="preserve">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004B55D6">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include</w:t>
      </w:r>
      <w:proofErr w:type="gramEnd"/>
      <w:r w:rsidRPr="004A37A5">
        <w:rPr>
          <w:rFonts w:ascii="Arial" w:hAnsi="Arial"/>
          <w:sz w:val="24"/>
          <w:szCs w:val="24"/>
        </w:rPr>
        <w:t xml:space="preserve"> sufficient detail and transparency so that the Party requesting the Benchmarking can interpret and understand how the Supplier has calculated whether or not the Benchmarked Deliverables are, individually or as a whole, Good Value.</w:t>
      </w:r>
    </w:p>
    <w:p w14:paraId="680EAE11" w14:textId="77777777" w:rsidR="00A7314E" w:rsidRDefault="00341AEF" w:rsidP="004A37A5">
      <w:pPr>
        <w:pStyle w:val="GPSL3numberedclause"/>
        <w:jc w:val="left"/>
        <w:rPr>
          <w:rFonts w:ascii="Arial" w:hAnsi="Arial"/>
          <w:sz w:val="24"/>
          <w:szCs w:val="24"/>
        </w:rPr>
        <w:sectPr w:rsidR="00A7314E" w:rsidSect="00D90DF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680EAE12" w14:textId="77777777" w:rsidR="007337F4" w:rsidRPr="004A37A5" w:rsidRDefault="007337F4" w:rsidP="00A7314E">
      <w:pPr>
        <w:pStyle w:val="GPSL3numberedclause"/>
        <w:numPr>
          <w:ilvl w:val="0"/>
          <w:numId w:val="0"/>
        </w:numPr>
        <w:ind w:left="1656" w:hanging="720"/>
        <w:jc w:val="left"/>
        <w:rPr>
          <w:rFonts w:ascii="Arial" w:hAnsi="Arial"/>
          <w:sz w:val="24"/>
          <w:szCs w:val="24"/>
        </w:rPr>
      </w:pPr>
    </w:p>
    <w:sectPr w:rsidR="007337F4" w:rsidRPr="004A37A5" w:rsidSect="00D90DF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69FE3" w14:textId="77777777" w:rsidR="00A552AA" w:rsidRDefault="00A552AA">
      <w:pPr>
        <w:spacing w:after="0"/>
      </w:pPr>
      <w:r>
        <w:separator/>
      </w:r>
    </w:p>
  </w:endnote>
  <w:endnote w:type="continuationSeparator" w:id="0">
    <w:p w14:paraId="0EF8D9A7" w14:textId="77777777" w:rsidR="00A552AA" w:rsidRDefault="00A552AA">
      <w:pPr>
        <w:spacing w:after="0"/>
      </w:pPr>
      <w:r>
        <w:continuationSeparator/>
      </w:r>
    </w:p>
  </w:endnote>
  <w:endnote w:type="continuationNotice" w:id="1">
    <w:p w14:paraId="72A6C85A" w14:textId="77777777" w:rsidR="00A552AA" w:rsidRDefault="00A552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000" w:usb1="080F0000" w:usb2="00000010" w:usb3="00000000" w:csb0="0006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7FA414" w14:textId="77777777" w:rsidR="007F38C7" w:rsidRDefault="007F38C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B" w14:textId="77777777" w:rsidR="00D32C62" w:rsidRPr="00985E32" w:rsidRDefault="00D32C62">
    <w:pPr>
      <w:tabs>
        <w:tab w:val="center" w:pos="4513"/>
        <w:tab w:val="right" w:pos="9026"/>
      </w:tabs>
      <w:spacing w:after="0"/>
      <w:rPr>
        <w:rFonts w:ascii="Arial" w:hAnsi="Arial"/>
        <w:sz w:val="20"/>
      </w:rPr>
    </w:pPr>
  </w:p>
  <w:p w14:paraId="680EAE1C" w14:textId="3E523D31" w:rsidR="00D32C62" w:rsidRPr="00985E32" w:rsidRDefault="00D32C62" w:rsidP="004D49BE">
    <w:pPr>
      <w:tabs>
        <w:tab w:val="center" w:pos="4513"/>
        <w:tab w:val="right" w:pos="9026"/>
      </w:tabs>
      <w:spacing w:after="0"/>
      <w:rPr>
        <w:rFonts w:ascii="Arial" w:hAnsi="Arial"/>
        <w:sz w:val="20"/>
      </w:rPr>
    </w:pPr>
    <w:r w:rsidRPr="00985E32">
      <w:rPr>
        <w:rFonts w:ascii="Arial" w:hAnsi="Arial"/>
        <w:sz w:val="20"/>
      </w:rPr>
      <w:t>Framework Ref: RM</w:t>
    </w:r>
    <w:r w:rsidR="004B55D6">
      <w:rPr>
        <w:rFonts w:ascii="Arial" w:hAnsi="Arial"/>
        <w:sz w:val="20"/>
      </w:rPr>
      <w:t>6119</w:t>
    </w:r>
  </w:p>
  <w:p w14:paraId="680EAE1D" w14:textId="29372F59" w:rsidR="00D32C62" w:rsidRPr="00985E32" w:rsidRDefault="007E1C3C" w:rsidP="004D49BE">
    <w:pPr>
      <w:pStyle w:val="Footer"/>
      <w:rPr>
        <w:rFonts w:ascii="Arial" w:hAnsi="Arial"/>
        <w:sz w:val="20"/>
      </w:rPr>
    </w:pPr>
    <w:r>
      <w:rPr>
        <w:rFonts w:ascii="Arial" w:hAnsi="Arial"/>
        <w:sz w:val="20"/>
      </w:rPr>
      <w:t>Project Version: v1.0</w:t>
    </w:r>
    <w:r w:rsidR="00D32C62">
      <w:rPr>
        <w:rFonts w:ascii="Arial" w:hAnsi="Arial"/>
        <w:sz w:val="20"/>
      </w:rPr>
      <w:tab/>
    </w:r>
    <w:r w:rsidR="00D32C62">
      <w:rPr>
        <w:rFonts w:ascii="Arial" w:hAnsi="Arial"/>
        <w:sz w:val="20"/>
      </w:rPr>
      <w:tab/>
      <w:t xml:space="preserve"> </w:t>
    </w:r>
    <w:r w:rsidR="00D32C62" w:rsidRPr="00985E32">
      <w:rPr>
        <w:rFonts w:ascii="Arial" w:hAnsi="Arial"/>
        <w:sz w:val="20"/>
      </w:rPr>
      <w:fldChar w:fldCharType="begin"/>
    </w:r>
    <w:r w:rsidR="00D32C62" w:rsidRPr="00985E32">
      <w:rPr>
        <w:rFonts w:ascii="Arial" w:hAnsi="Arial"/>
        <w:sz w:val="20"/>
      </w:rPr>
      <w:instrText xml:space="preserve"> PAGE   \* MERGEFORMAT </w:instrText>
    </w:r>
    <w:r w:rsidR="00D32C62" w:rsidRPr="00985E32">
      <w:rPr>
        <w:rFonts w:ascii="Arial" w:hAnsi="Arial"/>
        <w:sz w:val="20"/>
      </w:rPr>
      <w:fldChar w:fldCharType="separate"/>
    </w:r>
    <w:r w:rsidR="007F38C7">
      <w:rPr>
        <w:rFonts w:ascii="Arial" w:hAnsi="Arial"/>
        <w:noProof/>
        <w:sz w:val="20"/>
      </w:rPr>
      <w:t>5</w:t>
    </w:r>
    <w:r w:rsidR="00D32C62" w:rsidRPr="00985E32">
      <w:rPr>
        <w:rFonts w:ascii="Arial" w:hAnsi="Arial"/>
        <w:noProof/>
        <w:sz w:val="20"/>
      </w:rPr>
      <w:fldChar w:fldCharType="end"/>
    </w:r>
  </w:p>
  <w:p w14:paraId="680EAE1E" w14:textId="2697E5CE" w:rsidR="00D32C62" w:rsidRDefault="00D32C62" w:rsidP="004D49BE">
    <w:pPr>
      <w:tabs>
        <w:tab w:val="center" w:pos="4513"/>
        <w:tab w:val="right" w:pos="9026"/>
      </w:tabs>
      <w:spacing w:after="0"/>
    </w:pPr>
    <w:r>
      <w:rPr>
        <w:rFonts w:ascii="Arial" w:hAnsi="Arial"/>
        <w:sz w:val="20"/>
      </w:rPr>
      <w:t>Model Version: v3.</w:t>
    </w:r>
    <w:r w:rsidR="004B6D51">
      <w:rPr>
        <w:rFonts w:ascii="Arial" w:hAnsi="Arial"/>
        <w:sz w:val="20"/>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20" w14:textId="77777777" w:rsidR="00D32C62" w:rsidRPr="00985E32" w:rsidRDefault="00D32C6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E7921" w14:textId="77777777" w:rsidR="00A552AA" w:rsidRDefault="00A552AA">
      <w:pPr>
        <w:spacing w:after="0"/>
      </w:pPr>
      <w:r>
        <w:separator/>
      </w:r>
    </w:p>
  </w:footnote>
  <w:footnote w:type="continuationSeparator" w:id="0">
    <w:p w14:paraId="03147292" w14:textId="77777777" w:rsidR="00A552AA" w:rsidRDefault="00A552AA">
      <w:pPr>
        <w:spacing w:after="0"/>
      </w:pPr>
      <w:r>
        <w:continuationSeparator/>
      </w:r>
    </w:p>
  </w:footnote>
  <w:footnote w:type="continuationNotice" w:id="1">
    <w:p w14:paraId="284A91DD" w14:textId="77777777" w:rsidR="00A552AA" w:rsidRDefault="00A552A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704DB" w14:textId="3AA844BD" w:rsidR="007F38C7" w:rsidRDefault="007F38C7">
    <w:pPr>
      <w:pStyle w:val="Header"/>
    </w:pPr>
    <w:r>
      <w:rPr>
        <w:noProof/>
      </w:rPr>
      <w:pict w14:anchorId="2DD40A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650219" o:spid="_x0000_s2050" type="#_x0000_t136" style="position:absolute;left:0;text-align:left;margin-left:0;margin-top:0;width:397.7pt;height:238.6pt;rotation:315;z-index:-251651072;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7" w14:textId="6198FBBD" w:rsidR="00D32C62" w:rsidRPr="00985E32" w:rsidRDefault="007F38C7">
    <w:pPr>
      <w:pStyle w:val="Header"/>
      <w:rPr>
        <w:rFonts w:ascii="Arial" w:hAnsi="Arial"/>
        <w:sz w:val="20"/>
      </w:rPr>
    </w:pPr>
    <w:r>
      <w:rPr>
        <w:noProof/>
      </w:rPr>
      <w:pict w14:anchorId="69FB1D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650220" o:spid="_x0000_s2051" type="#_x0000_t136" style="position:absolute;left:0;text-align:left;margin-left:0;margin-top:0;width:397.7pt;height:238.6pt;rotation:315;z-index:-251649024;mso-position-horizontal:center;mso-position-horizontal-relative:margin;mso-position-vertical:center;mso-position-vertical-relative:margin" o:allowincell="f" fillcolor="silver" stroked="f">
          <v:fill opacity=".5"/>
          <v:textpath style="font-family:&quot;Calibri&quot;;font-size:1pt" string="DRAFT"/>
        </v:shape>
      </w:pict>
    </w:r>
    <w:r w:rsidR="00D32C62" w:rsidRPr="00985E32">
      <w:rPr>
        <w:rFonts w:ascii="Arial" w:hAnsi="Arial"/>
        <w:b/>
        <w:sz w:val="20"/>
      </w:rPr>
      <w:t>Call-</w:t>
    </w:r>
    <w:r w:rsidR="00D32C62">
      <w:rPr>
        <w:rFonts w:ascii="Arial" w:hAnsi="Arial"/>
        <w:b/>
        <w:sz w:val="20"/>
      </w:rPr>
      <w:t>Off Schedule 16 (Benchmarking)</w:t>
    </w:r>
  </w:p>
  <w:p w14:paraId="680EAE18" w14:textId="77777777" w:rsidR="00D32C62" w:rsidRDefault="00D32C62">
    <w:pPr>
      <w:pStyle w:val="Header"/>
      <w:rPr>
        <w:rFonts w:ascii="Arial" w:hAnsi="Arial"/>
        <w:sz w:val="20"/>
      </w:rPr>
    </w:pPr>
    <w:r>
      <w:rPr>
        <w:rFonts w:ascii="Arial" w:hAnsi="Arial"/>
        <w:sz w:val="20"/>
      </w:rPr>
      <w:t>Call-Off Ref:</w:t>
    </w:r>
  </w:p>
  <w:p w14:paraId="680EAE19" w14:textId="77777777" w:rsidR="00D32C62" w:rsidRPr="00985E32" w:rsidRDefault="00D32C62">
    <w:pPr>
      <w:pStyle w:val="Header"/>
      <w:rPr>
        <w:rFonts w:ascii="Arial" w:hAnsi="Arial"/>
        <w:sz w:val="20"/>
      </w:rPr>
    </w:pPr>
    <w:r>
      <w:rPr>
        <w:rFonts w:ascii="Arial" w:hAnsi="Arial"/>
        <w:sz w:val="20"/>
      </w:rPr>
      <w:t>Crown Copyright 2018</w:t>
    </w:r>
  </w:p>
  <w:p w14:paraId="680EAE1A" w14:textId="77777777" w:rsidR="00D32C62" w:rsidRDefault="00D32C6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F" w14:textId="3D5EC280" w:rsidR="00D32C62" w:rsidRDefault="007F38C7">
    <w:pPr>
      <w:pStyle w:val="Header"/>
    </w:pPr>
    <w:r>
      <w:rPr>
        <w:noProof/>
      </w:rPr>
      <w:pict w14:anchorId="7A62DA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5650218" o:spid="_x0000_s2049" type="#_x0000_t136" style="position:absolute;left:0;text-align:left;margin-left:0;margin-top:0;width:397.7pt;height:238.6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D32C62" w:rsidRPr="00985E32">
      <w:rPr>
        <w:rStyle w:val="Emphasis"/>
        <w:rFonts w:ascii="Arial" w:hAnsi="Arial"/>
        <w:noProof/>
        <w:sz w:val="20"/>
        <w:lang w:eastAsia="en-GB"/>
      </w:rPr>
      <w:drawing>
        <wp:anchor distT="0" distB="0" distL="114300" distR="114300" simplePos="0" relativeHeight="251661312"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007AA"/>
    <w:rsid w:val="000E0342"/>
    <w:rsid w:val="00114CD2"/>
    <w:rsid w:val="001A1CEB"/>
    <w:rsid w:val="0031285C"/>
    <w:rsid w:val="00341AEF"/>
    <w:rsid w:val="00362C6F"/>
    <w:rsid w:val="003649A8"/>
    <w:rsid w:val="003A7DDA"/>
    <w:rsid w:val="00421741"/>
    <w:rsid w:val="004954E5"/>
    <w:rsid w:val="004A37A5"/>
    <w:rsid w:val="004B55D6"/>
    <w:rsid w:val="004B6D51"/>
    <w:rsid w:val="004B7DE1"/>
    <w:rsid w:val="004D49BE"/>
    <w:rsid w:val="00541F66"/>
    <w:rsid w:val="00552647"/>
    <w:rsid w:val="006C5497"/>
    <w:rsid w:val="006E2B29"/>
    <w:rsid w:val="00720275"/>
    <w:rsid w:val="007337F4"/>
    <w:rsid w:val="007E1C3C"/>
    <w:rsid w:val="007F38C7"/>
    <w:rsid w:val="00857CFB"/>
    <w:rsid w:val="0093441D"/>
    <w:rsid w:val="00985E32"/>
    <w:rsid w:val="00A219A9"/>
    <w:rsid w:val="00A552AA"/>
    <w:rsid w:val="00A7314E"/>
    <w:rsid w:val="00AB072F"/>
    <w:rsid w:val="00B5059A"/>
    <w:rsid w:val="00B967F8"/>
    <w:rsid w:val="00BD2248"/>
    <w:rsid w:val="00C520AE"/>
    <w:rsid w:val="00D32C62"/>
    <w:rsid w:val="00D33320"/>
    <w:rsid w:val="00D90DF0"/>
    <w:rsid w:val="00DE2C9E"/>
    <w:rsid w:val="00DF1BCC"/>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7FD83-5F71-4855-ACB8-DBE396DA3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1233</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2019-10-04T13:47:00Z</dcterms:created>
  <dcterms:modified xsi:type="dcterms:W3CDTF">2019-11-01T12:29:00Z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